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CA135D" w14:textId="555FD475" w:rsidR="00297A9E" w:rsidRDefault="00557CF9" w:rsidP="00557CF9">
      <w:pPr>
        <w:jc w:val="center"/>
      </w:pPr>
      <w:r>
        <w:t>LC 1 : les métaux du bloc s en synthèse organique</w:t>
      </w:r>
    </w:p>
    <w:p w14:paraId="586669A3" w14:textId="3E386548" w:rsidR="00557CF9" w:rsidRDefault="00557CF9" w:rsidP="00557CF9">
      <w:pPr>
        <w:jc w:val="center"/>
      </w:pPr>
      <w:r>
        <w:t>Élément imposé : Bases fortes</w:t>
      </w:r>
    </w:p>
    <w:p w14:paraId="14924138" w14:textId="49DCAE73" w:rsidR="00557CF9" w:rsidRDefault="00557CF9" w:rsidP="00557CF9">
      <w:pPr>
        <w:jc w:val="center"/>
      </w:pPr>
    </w:p>
    <w:p w14:paraId="321D58F4" w14:textId="73149821" w:rsidR="00557CF9" w:rsidRDefault="00557CF9" w:rsidP="00557CF9">
      <w:r w:rsidRPr="00557CF9">
        <w:rPr>
          <w:u w:val="single"/>
        </w:rPr>
        <w:t>Niveau</w:t>
      </w:r>
      <w:r>
        <w:t> : L2</w:t>
      </w:r>
    </w:p>
    <w:p w14:paraId="6E0E2766" w14:textId="77777777" w:rsidR="00557CF9" w:rsidRDefault="00557CF9" w:rsidP="00557CF9">
      <w:r w:rsidRPr="00557CF9">
        <w:rPr>
          <w:u w:val="single"/>
        </w:rPr>
        <w:t>Prérequis</w:t>
      </w:r>
      <w:r>
        <w:t xml:space="preserve"> : </w:t>
      </w:r>
    </w:p>
    <w:p w14:paraId="781D0C84" w14:textId="39DFBBA5" w:rsidR="00557CF9" w:rsidRDefault="00557CF9" w:rsidP="00557CF9">
      <w:r>
        <w:t>Conna</w:t>
      </w:r>
      <w:r w:rsidR="00316F72">
        <w:t>î</w:t>
      </w:r>
      <w:r>
        <w:t xml:space="preserve">tre et différencier les grands types de réactivité (redox, A/B, </w:t>
      </w:r>
      <w:r w:rsidR="00316F72">
        <w:t>Électrophile</w:t>
      </w:r>
      <w:r>
        <w:t xml:space="preserve">/nucléophile) </w:t>
      </w:r>
      <w:r w:rsidR="00316F72">
        <w:t xml:space="preserve">// </w:t>
      </w:r>
      <w:r>
        <w:t>L1</w:t>
      </w:r>
    </w:p>
    <w:p w14:paraId="616D73F9" w14:textId="2EB24073" w:rsidR="00557CF9" w:rsidRDefault="00557CF9" w:rsidP="00557CF9">
      <w:r>
        <w:t xml:space="preserve">Avoir des notions sur les phénomènes A/B (Ka,pKa) </w:t>
      </w:r>
      <w:r w:rsidR="00316F72">
        <w:t>//</w:t>
      </w:r>
      <w:r>
        <w:t xml:space="preserve">L1 </w:t>
      </w:r>
    </w:p>
    <w:p w14:paraId="28307EE3" w14:textId="023E2334" w:rsidR="00557CF9" w:rsidRDefault="00557CF9" w:rsidP="00557CF9">
      <w:r>
        <w:t xml:space="preserve">Savoir différencier une addition, une élimination et une substitution </w:t>
      </w:r>
      <w:r w:rsidR="00316F72">
        <w:t>// Terminale, L1</w:t>
      </w:r>
    </w:p>
    <w:p w14:paraId="17056AE9" w14:textId="4B1849BA" w:rsidR="00AA0381" w:rsidRDefault="00AA0381" w:rsidP="00557CF9">
      <w:r>
        <w:t>Connaissances sur le tableau périodique // L1</w:t>
      </w:r>
    </w:p>
    <w:p w14:paraId="46AAF0C5" w14:textId="26E3837E" w:rsidR="00557CF9" w:rsidRDefault="00557CF9" w:rsidP="00557CF9"/>
    <w:p w14:paraId="01384F05" w14:textId="40FC8BD3" w:rsidR="00557CF9" w:rsidRDefault="00557CF9" w:rsidP="00557CF9">
      <w:r w:rsidRPr="00557CF9">
        <w:rPr>
          <w:u w:val="single"/>
        </w:rPr>
        <w:t>Objectifs</w:t>
      </w:r>
      <w:r>
        <w:t xml:space="preserve"> comprendre l’intérêt des métaux du bloc s en synthèse </w:t>
      </w:r>
    </w:p>
    <w:p w14:paraId="338D002F" w14:textId="43FD16C8" w:rsidR="00557CF9" w:rsidRDefault="00557CF9" w:rsidP="00557CF9">
      <w:r>
        <w:t xml:space="preserve">Réussir à choisir judicieusement une base en fonction du pb </w:t>
      </w:r>
    </w:p>
    <w:p w14:paraId="5F5FC8DA" w14:textId="78A936FF" w:rsidR="00557CF9" w:rsidRDefault="00557CF9" w:rsidP="00557CF9"/>
    <w:p w14:paraId="0EAFD2BF" w14:textId="5F911697" w:rsidR="00557CF9" w:rsidRPr="007E0DF6" w:rsidRDefault="00557CF9" w:rsidP="00557CF9">
      <w:pPr>
        <w:rPr>
          <w:u w:val="single"/>
        </w:rPr>
      </w:pPr>
      <w:r w:rsidRPr="007E0DF6">
        <w:rPr>
          <w:u w:val="single"/>
        </w:rPr>
        <w:t xml:space="preserve">Introduction pédagogique </w:t>
      </w:r>
    </w:p>
    <w:p w14:paraId="28FA2DD2" w14:textId="77777777" w:rsidR="00557CF9" w:rsidRDefault="00557CF9" w:rsidP="00557CF9"/>
    <w:p w14:paraId="5C1C8821" w14:textId="10CAFDCF" w:rsidR="00557CF9" w:rsidRDefault="00557CF9" w:rsidP="00557CF9">
      <w:r>
        <w:t xml:space="preserve">Réactivité plus particulière donc L2, besoin d’avoir des connaissances de base (L1) en synthèse orga. </w:t>
      </w:r>
    </w:p>
    <w:p w14:paraId="5677AFFC" w14:textId="31EE0F4C" w:rsidR="00557CF9" w:rsidRDefault="00557CF9" w:rsidP="00557CF9">
      <w:r>
        <w:t>Prérequis de L1 principalement, c’est ce qui justifie la L2</w:t>
      </w:r>
    </w:p>
    <w:p w14:paraId="14CD9900" w14:textId="2E7345EE" w:rsidR="00557CF9" w:rsidRDefault="00557CF9" w:rsidP="00557CF9"/>
    <w:p w14:paraId="174E8664" w14:textId="3C6E297F" w:rsidR="00557CF9" w:rsidRDefault="00557CF9" w:rsidP="00557CF9">
      <w:r>
        <w:t xml:space="preserve">Description des objectifs </w:t>
      </w:r>
    </w:p>
    <w:p w14:paraId="693AB7FD" w14:textId="45814D4E" w:rsidR="00557CF9" w:rsidRDefault="00557CF9" w:rsidP="00557CF9">
      <w:r>
        <w:t xml:space="preserve"> En TP, 4h sur la synthèse d’un organomagnésien</w:t>
      </w:r>
    </w:p>
    <w:p w14:paraId="0C7F861A" w14:textId="349F6046" w:rsidR="007E0DF6" w:rsidRDefault="007E0DF6" w:rsidP="00557CF9">
      <w:r>
        <w:t>TD : choix de base en fonction de la réactivité souhaitée</w:t>
      </w:r>
    </w:p>
    <w:p w14:paraId="613D1DB7" w14:textId="66764CD7" w:rsidR="007E0DF6" w:rsidRDefault="007E0DF6" w:rsidP="00316F72">
      <w:pPr>
        <w:jc w:val="both"/>
      </w:pPr>
    </w:p>
    <w:p w14:paraId="636ECBB0" w14:textId="2BC03243" w:rsidR="00316F72" w:rsidRDefault="00316F72" w:rsidP="00316F72">
      <w:pPr>
        <w:jc w:val="both"/>
      </w:pPr>
      <w:r>
        <w:t xml:space="preserve">On peut placer cette leçon en tout début de L2 car c’est une leçon fondamentale pour l’étude des synthèses organiques. Juste après cette leçon viendra une leçon sur les énolates car nous avons désormais les clefs avec les connaissances sur le LDA notamment. </w:t>
      </w:r>
    </w:p>
    <w:p w14:paraId="07550976" w14:textId="77777777" w:rsidR="00316F72" w:rsidRDefault="00316F72" w:rsidP="00557CF9"/>
    <w:p w14:paraId="1262D656" w14:textId="74C562CD" w:rsidR="007E0DF6" w:rsidRDefault="007E0DF6" w:rsidP="00557CF9"/>
    <w:p w14:paraId="7B9A4D70" w14:textId="6458B487" w:rsidR="007E0DF6" w:rsidRDefault="007E0DF6" w:rsidP="00557CF9">
      <w:pPr>
        <w:rPr>
          <w:u w:val="single"/>
        </w:rPr>
      </w:pPr>
      <w:r w:rsidRPr="007E0DF6">
        <w:rPr>
          <w:u w:val="single"/>
        </w:rPr>
        <w:t>Introduction</w:t>
      </w:r>
    </w:p>
    <w:p w14:paraId="3A1295E1" w14:textId="77777777" w:rsidR="00316F72" w:rsidRDefault="00316F72" w:rsidP="00557CF9">
      <w:pPr>
        <w:rPr>
          <w:u w:val="single"/>
        </w:rPr>
      </w:pPr>
    </w:p>
    <w:p w14:paraId="536C5BB4" w14:textId="01C712CA" w:rsidR="007E0DF6" w:rsidRDefault="007E0DF6" w:rsidP="00316F72">
      <w:pPr>
        <w:jc w:val="both"/>
      </w:pPr>
      <w:r>
        <w:t>Que sont les métaux du bloc s ? le tableau se sépare en bloc (comme vous le savez)</w:t>
      </w:r>
      <w:r w:rsidR="00316F72">
        <w:t xml:space="preserve">, il y a les blocs s, p, d et </w:t>
      </w:r>
      <w:r w:rsidR="00316F72" w:rsidRPr="00316F72">
        <w:t>f</w:t>
      </w:r>
      <w:r w:rsidR="00316F72">
        <w:t xml:space="preserve">. (prévoir l’appui d’un tableau périodique). </w:t>
      </w:r>
      <w:r w:rsidRPr="00316F72">
        <w:t>D’habitude</w:t>
      </w:r>
      <w:r w:rsidRPr="007E0DF6">
        <w:t xml:space="preserve"> </w:t>
      </w:r>
      <w:r>
        <w:t xml:space="preserve">en synthèse organique, </w:t>
      </w:r>
      <w:r w:rsidRPr="007E0DF6">
        <w:t>on s’intéresse</w:t>
      </w:r>
      <w:r>
        <w:t xml:space="preserve"> plus au bloc p avec le carbone, l’oxygène etc. bloc s ont des propriétés opposées en terme</w:t>
      </w:r>
      <w:r w:rsidR="007D698E">
        <w:t xml:space="preserve">s </w:t>
      </w:r>
      <w:r>
        <w:t>de rayon atomiqu</w:t>
      </w:r>
      <w:r w:rsidR="007D698E">
        <w:t xml:space="preserve">e, électronégativité. </w:t>
      </w:r>
    </w:p>
    <w:p w14:paraId="6651E574" w14:textId="2DB72282" w:rsidR="007E0DF6" w:rsidRDefault="007E0DF6" w:rsidP="00316F72">
      <w:pPr>
        <w:jc w:val="both"/>
      </w:pPr>
      <w:r>
        <w:t>Nous allons voir comment ces métaux peuvent nous aider dans une synthèse organique.</w:t>
      </w:r>
    </w:p>
    <w:p w14:paraId="65B3A0C1" w14:textId="372AE98D" w:rsidR="007D698E" w:rsidRDefault="007D698E" w:rsidP="00557CF9"/>
    <w:p w14:paraId="044E8D1C" w14:textId="1731E045" w:rsidR="007D698E" w:rsidRPr="007D698E" w:rsidRDefault="007D698E" w:rsidP="007D698E">
      <w:pPr>
        <w:pStyle w:val="Paragraphedeliste"/>
        <w:numPr>
          <w:ilvl w:val="0"/>
          <w:numId w:val="1"/>
        </w:numPr>
        <w:rPr>
          <w:u w:val="single"/>
        </w:rPr>
      </w:pPr>
      <w:r>
        <w:rPr>
          <w:u w:val="single"/>
        </w:rPr>
        <w:t xml:space="preserve">Apparition d’un site nucléophile sur une chaîne carbonée grâce à l’inversion de polarité </w:t>
      </w:r>
    </w:p>
    <w:p w14:paraId="05F0DC2F" w14:textId="043B9AAB" w:rsidR="007E0DF6" w:rsidRDefault="007E0DF6" w:rsidP="00557CF9"/>
    <w:p w14:paraId="7DA9504F" w14:textId="5F2AF94A" w:rsidR="007E0DF6" w:rsidRDefault="007D698E" w:rsidP="00557CF9">
      <w:r>
        <w:t xml:space="preserve">Umpolung : tout processus par lequel un schéma alternatif de réactivité de type donneur/accepteur d’une chaîne est interverti. (IUPAC) </w:t>
      </w:r>
    </w:p>
    <w:p w14:paraId="0EAA680C" w14:textId="3A6657DF" w:rsidR="007D698E" w:rsidRDefault="007D698E" w:rsidP="00557CF9"/>
    <w:p w14:paraId="1016A753" w14:textId="3D36531D" w:rsidR="007D698E" w:rsidRDefault="007D698E" w:rsidP="007D698E">
      <w:pPr>
        <w:pStyle w:val="Paragraphedeliste"/>
        <w:numPr>
          <w:ilvl w:val="0"/>
          <w:numId w:val="2"/>
        </w:numPr>
      </w:pPr>
      <w:r>
        <w:t>Électronégativité</w:t>
      </w:r>
    </w:p>
    <w:p w14:paraId="5CE91E10" w14:textId="76332F9D" w:rsidR="007D698E" w:rsidRDefault="007D698E" w:rsidP="007D698E"/>
    <w:p w14:paraId="24B69824" w14:textId="50B34C58" w:rsidR="007D698E" w:rsidRDefault="007D698E" w:rsidP="007D698E">
      <w:r>
        <w:t xml:space="preserve">Pauling : capacité d’un atome à attirer les électrons </w:t>
      </w:r>
    </w:p>
    <w:p w14:paraId="42729EA2" w14:textId="7F1517D8" w:rsidR="007D698E" w:rsidRDefault="007D698E" w:rsidP="007D698E">
      <w:r>
        <w:t xml:space="preserve">Mulliken : moyenne entre énergie d’ionisation et affinité électronique </w:t>
      </w:r>
    </w:p>
    <w:p w14:paraId="6740A763" w14:textId="3D232130" w:rsidR="007D698E" w:rsidRDefault="007D698E" w:rsidP="007D698E">
      <w:r>
        <w:lastRenderedPageBreak/>
        <w:t xml:space="preserve">Échelles différentes car définitions différentes </w:t>
      </w:r>
    </w:p>
    <w:p w14:paraId="46EEBB64" w14:textId="57706F90" w:rsidR="007D698E" w:rsidRDefault="007D698E" w:rsidP="007D698E">
      <w:r>
        <w:t>Ici on va considérer l’électronégativité au sens de Pauling</w:t>
      </w:r>
      <w:r w:rsidR="00926520">
        <w:t xml:space="preserve"> seulement. </w:t>
      </w:r>
    </w:p>
    <w:p w14:paraId="0F74BE02" w14:textId="77777777" w:rsidR="00926520" w:rsidRDefault="00926520" w:rsidP="007D698E"/>
    <w:p w14:paraId="214B5338" w14:textId="215AD1BB" w:rsidR="007D698E" w:rsidRDefault="007D698E" w:rsidP="007D698E">
      <w:r>
        <w:t xml:space="preserve">EN(Li)= 0,88 très faible par rapport au bloc p comme O </w:t>
      </w:r>
    </w:p>
    <w:p w14:paraId="342CBE8A" w14:textId="3396892D" w:rsidR="007D698E" w:rsidRDefault="007D698E" w:rsidP="007D698E"/>
    <w:p w14:paraId="4C9EE6F2" w14:textId="24263D54" w:rsidR="007D698E" w:rsidRDefault="007D698E" w:rsidP="007D698E">
      <w:r>
        <w:t xml:space="preserve">Le carbone possède une EN de 2,55 </w:t>
      </w:r>
    </w:p>
    <w:p w14:paraId="6A0B7516" w14:textId="078D3F78" w:rsidR="007D698E" w:rsidRDefault="007D698E" w:rsidP="007D698E">
      <w:r>
        <w:t>O</w:t>
      </w:r>
      <w:r>
        <w:sym w:font="Wingdings" w:char="F0E0"/>
      </w:r>
      <w:r>
        <w:t xml:space="preserve"> 3,04</w:t>
      </w:r>
    </w:p>
    <w:p w14:paraId="50C8A254" w14:textId="394FE5FA" w:rsidR="007D698E" w:rsidRDefault="007D698E" w:rsidP="007D698E">
      <w:r>
        <w:t>N</w:t>
      </w:r>
      <w:r>
        <w:sym w:font="Wingdings" w:char="F0E0"/>
      </w:r>
      <w:r>
        <w:t>3,44</w:t>
      </w:r>
    </w:p>
    <w:p w14:paraId="493669FB" w14:textId="478CAAEF" w:rsidR="007D698E" w:rsidRDefault="007D698E" w:rsidP="007D698E"/>
    <w:p w14:paraId="7A866A1D" w14:textId="7462CDD9" w:rsidR="007D698E" w:rsidRDefault="007D698E" w:rsidP="007D698E">
      <w:r>
        <w:t>EN(N)&gt;EN(O)&gt;EN(C)</w:t>
      </w:r>
    </w:p>
    <w:p w14:paraId="21C9F230" w14:textId="02452517" w:rsidR="007D698E" w:rsidRDefault="007D698E" w:rsidP="007D698E">
      <w:r>
        <w:sym w:font="Wingdings" w:char="F0E0"/>
      </w:r>
      <w:r>
        <w:t xml:space="preserve"> </w:t>
      </w:r>
      <w:r w:rsidR="009E02AD">
        <w:t>Le</w:t>
      </w:r>
      <w:r>
        <w:t xml:space="preserve"> carbone sera toujours </w:t>
      </w:r>
      <w:r>
        <w:rPr>
          <w:rFonts w:ascii="Symbol" w:hAnsi="Symbol"/>
        </w:rPr>
        <w:t></w:t>
      </w:r>
      <w:r>
        <w:t xml:space="preserve">+ quand il sera lié à O ou N </w:t>
      </w:r>
      <w:r>
        <w:sym w:font="Wingdings" w:char="F0E0"/>
      </w:r>
      <w:r w:rsidR="00926520">
        <w:t>caractère</w:t>
      </w:r>
      <w:r>
        <w:t xml:space="preserve"> électrophile </w:t>
      </w:r>
    </w:p>
    <w:p w14:paraId="75E9B379" w14:textId="219728DD" w:rsidR="007D698E" w:rsidRDefault="007D698E" w:rsidP="007D698E"/>
    <w:p w14:paraId="3F534AA0" w14:textId="31ACA30C" w:rsidR="00CD1DFD" w:rsidRDefault="007D698E" w:rsidP="007D698E">
      <w:r>
        <w:t>Est-ce qu’il existe un moyen de le rendre nucléophile ? pour l</w:t>
      </w:r>
      <w:r w:rsidR="00CD1DFD">
        <w:t>’engager dans un</w:t>
      </w:r>
      <w:r w:rsidR="00926520">
        <w:t>e</w:t>
      </w:r>
      <w:r w:rsidR="00CD1DFD">
        <w:t xml:space="preserve"> SN par exemple. </w:t>
      </w:r>
    </w:p>
    <w:p w14:paraId="11DF24B1" w14:textId="388F5712" w:rsidR="00F7718F" w:rsidRDefault="00F7718F" w:rsidP="007D698E"/>
    <w:p w14:paraId="6E0C0CED" w14:textId="46F7C5F9" w:rsidR="00F7718F" w:rsidRDefault="00F7718F" w:rsidP="007D698E">
      <w:r>
        <w:sym w:font="Wingdings" w:char="F0E0"/>
      </w:r>
      <w:r>
        <w:t xml:space="preserve"> </w:t>
      </w:r>
      <w:r w:rsidR="009E02AD">
        <w:t>Utilisation</w:t>
      </w:r>
      <w:r>
        <w:t xml:space="preserve"> des métaux du bloc s pour inverser la polarité </w:t>
      </w:r>
    </w:p>
    <w:p w14:paraId="2A72BE4B" w14:textId="77777777" w:rsidR="00926520" w:rsidRDefault="00926520" w:rsidP="007D698E"/>
    <w:p w14:paraId="58C94D7F" w14:textId="77777777" w:rsidR="00F7718F" w:rsidRDefault="00F7718F" w:rsidP="007D698E"/>
    <w:p w14:paraId="1A5E39CC" w14:textId="60D05FE2" w:rsidR="00F7718F" w:rsidRDefault="00F7718F" w:rsidP="00F7718F">
      <w:pPr>
        <w:pStyle w:val="Paragraphedeliste"/>
        <w:numPr>
          <w:ilvl w:val="0"/>
          <w:numId w:val="2"/>
        </w:numPr>
      </w:pPr>
      <w:r>
        <w:t>Utilisation des métaux du bloc s : exemple du réactif de Grignard</w:t>
      </w:r>
    </w:p>
    <w:p w14:paraId="34FB3852" w14:textId="4F9E5473" w:rsidR="00F7718F" w:rsidRDefault="00F7718F" w:rsidP="00F7718F"/>
    <w:p w14:paraId="081A9DBE" w14:textId="00222CF6" w:rsidR="00F7718F" w:rsidRDefault="00F7718F" w:rsidP="00F7718F"/>
    <w:p w14:paraId="3A238FEA" w14:textId="413919D3" w:rsidR="00F7718F" w:rsidRDefault="00F7718F" w:rsidP="00F7718F">
      <w:r>
        <w:t xml:space="preserve">Composé organomagnésien (Grignard PN 1912) : on décompose le nom et donc </w:t>
      </w:r>
      <w:r w:rsidR="009E02AD">
        <w:t>possède une liaison Carbone-Mg</w:t>
      </w:r>
      <w:r w:rsidR="00BE74F9">
        <w:t>.</w:t>
      </w:r>
    </w:p>
    <w:p w14:paraId="46A08493" w14:textId="583D6532" w:rsidR="00BE74F9" w:rsidRDefault="00BE74F9" w:rsidP="00F7718F">
      <w:r>
        <w:t xml:space="preserve">Le Mg possède une EN de 1,31 (&lt;EN(C)) </w:t>
      </w:r>
      <w:r>
        <w:sym w:font="Wingdings" w:char="F0E0"/>
      </w:r>
      <w:r>
        <w:t xml:space="preserve"> le carbone est </w:t>
      </w:r>
      <w:r>
        <w:rPr>
          <w:rFonts w:ascii="Symbol" w:hAnsi="Symbol"/>
        </w:rPr>
        <w:t></w:t>
      </w:r>
      <w:r>
        <w:t xml:space="preserve">- </w:t>
      </w:r>
    </w:p>
    <w:p w14:paraId="69F954B0" w14:textId="1B55E093" w:rsidR="00BE74F9" w:rsidRDefault="00926520" w:rsidP="00F7718F">
      <w:r>
        <w:rPr>
          <w:noProof/>
        </w:rPr>
        <w:drawing>
          <wp:inline distT="0" distB="0" distL="0" distR="0" wp14:anchorId="404ECC32" wp14:editId="7F479B54">
            <wp:extent cx="2841522" cy="660415"/>
            <wp:effectExtent l="0" t="0" r="381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rotWithShape="1">
                    <a:blip r:embed="rId5" cstate="print">
                      <a:extLst>
                        <a:ext uri="{28A0092B-C50C-407E-A947-70E740481C1C}">
                          <a14:useLocalDpi xmlns:a14="http://schemas.microsoft.com/office/drawing/2010/main" val="0"/>
                        </a:ext>
                      </a:extLst>
                    </a:blip>
                    <a:srcRect l="15717" t="18061" r="6383" b="68360"/>
                    <a:stretch/>
                  </pic:blipFill>
                  <pic:spPr bwMode="auto">
                    <a:xfrm>
                      <a:off x="0" y="0"/>
                      <a:ext cx="2888146" cy="671251"/>
                    </a:xfrm>
                    <a:prstGeom prst="rect">
                      <a:avLst/>
                    </a:prstGeom>
                    <a:ln>
                      <a:noFill/>
                    </a:ln>
                    <a:extLst>
                      <a:ext uri="{53640926-AAD7-44D8-BBD7-CCE9431645EC}">
                        <a14:shadowObscured xmlns:a14="http://schemas.microsoft.com/office/drawing/2010/main"/>
                      </a:ext>
                    </a:extLst>
                  </pic:spPr>
                </pic:pic>
              </a:graphicData>
            </a:graphic>
          </wp:inline>
        </w:drawing>
      </w:r>
    </w:p>
    <w:p w14:paraId="22A463D8" w14:textId="14B164FC" w:rsidR="00BE74F9" w:rsidRDefault="00BE74F9" w:rsidP="00BE74F9"/>
    <w:p w14:paraId="2D39EF4C" w14:textId="33982759" w:rsidR="00BE74F9" w:rsidRDefault="00BE74F9" w:rsidP="00BE74F9">
      <w:r>
        <w:t xml:space="preserve">Addition du réactif de grignard sur une cétone </w:t>
      </w:r>
    </w:p>
    <w:p w14:paraId="4291AB5A" w14:textId="7B37A625" w:rsidR="00BE74F9" w:rsidRDefault="00926520" w:rsidP="00BE74F9">
      <w:r>
        <w:rPr>
          <w:noProof/>
        </w:rPr>
        <w:drawing>
          <wp:inline distT="0" distB="0" distL="0" distR="0" wp14:anchorId="20EDDEF7" wp14:editId="7CA6BFBE">
            <wp:extent cx="4463845" cy="2187949"/>
            <wp:effectExtent l="0" t="0" r="0" b="0"/>
            <wp:docPr id="2" name="Image 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tableau blanc&#10;&#10;Description générée automatiquement"/>
                    <pic:cNvPicPr/>
                  </pic:nvPicPr>
                  <pic:blipFill rotWithShape="1">
                    <a:blip r:embed="rId6" cstate="print">
                      <a:extLst>
                        <a:ext uri="{28A0092B-C50C-407E-A947-70E740481C1C}">
                          <a14:useLocalDpi xmlns:a14="http://schemas.microsoft.com/office/drawing/2010/main" val="0"/>
                        </a:ext>
                      </a:extLst>
                    </a:blip>
                    <a:srcRect t="22673" b="40566"/>
                    <a:stretch/>
                  </pic:blipFill>
                  <pic:spPr bwMode="auto">
                    <a:xfrm>
                      <a:off x="0" y="0"/>
                      <a:ext cx="4472850" cy="2192363"/>
                    </a:xfrm>
                    <a:prstGeom prst="rect">
                      <a:avLst/>
                    </a:prstGeom>
                    <a:ln>
                      <a:noFill/>
                    </a:ln>
                    <a:extLst>
                      <a:ext uri="{53640926-AAD7-44D8-BBD7-CCE9431645EC}">
                        <a14:shadowObscured xmlns:a14="http://schemas.microsoft.com/office/drawing/2010/main"/>
                      </a:ext>
                    </a:extLst>
                  </pic:spPr>
                </pic:pic>
              </a:graphicData>
            </a:graphic>
          </wp:inline>
        </w:drawing>
      </w:r>
    </w:p>
    <w:p w14:paraId="6F2A3DCC" w14:textId="77777777" w:rsidR="00BE74F9" w:rsidRDefault="00BE74F9" w:rsidP="00BE74F9"/>
    <w:p w14:paraId="765E5E38" w14:textId="41025744" w:rsidR="00BE74F9" w:rsidRDefault="00BE74F9" w:rsidP="00BE74F9">
      <w:r>
        <w:t>Par contre ils réagissent violemment avec l’eau donc on le synthétise en milieu anhydre.</w:t>
      </w:r>
    </w:p>
    <w:p w14:paraId="11DAA552" w14:textId="44D376CE" w:rsidR="00BE74F9" w:rsidRDefault="00926520" w:rsidP="00BE74F9">
      <w:r>
        <w:rPr>
          <w:noProof/>
        </w:rPr>
        <w:lastRenderedPageBreak/>
        <w:drawing>
          <wp:inline distT="0" distB="0" distL="0" distR="0" wp14:anchorId="7F819E77" wp14:editId="297FD624">
            <wp:extent cx="4611329" cy="1616244"/>
            <wp:effectExtent l="0" t="0" r="0" b="0"/>
            <wp:docPr id="3" name="Image 3"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tableau blanc&#10;&#10;Description générée automatiquement"/>
                    <pic:cNvPicPr/>
                  </pic:nvPicPr>
                  <pic:blipFill rotWithShape="1">
                    <a:blip r:embed="rId7" cstate="print">
                      <a:extLst>
                        <a:ext uri="{28A0092B-C50C-407E-A947-70E740481C1C}">
                          <a14:useLocalDpi xmlns:a14="http://schemas.microsoft.com/office/drawing/2010/main" val="0"/>
                        </a:ext>
                      </a:extLst>
                    </a:blip>
                    <a:srcRect l="4954" t="23697" r="5874" b="52862"/>
                    <a:stretch/>
                  </pic:blipFill>
                  <pic:spPr bwMode="auto">
                    <a:xfrm>
                      <a:off x="0" y="0"/>
                      <a:ext cx="4630181" cy="1622852"/>
                    </a:xfrm>
                    <a:prstGeom prst="rect">
                      <a:avLst/>
                    </a:prstGeom>
                    <a:ln>
                      <a:noFill/>
                    </a:ln>
                    <a:extLst>
                      <a:ext uri="{53640926-AAD7-44D8-BBD7-CCE9431645EC}">
                        <a14:shadowObscured xmlns:a14="http://schemas.microsoft.com/office/drawing/2010/main"/>
                      </a:ext>
                    </a:extLst>
                  </pic:spPr>
                </pic:pic>
              </a:graphicData>
            </a:graphic>
          </wp:inline>
        </w:drawing>
      </w:r>
    </w:p>
    <w:p w14:paraId="37FE2484" w14:textId="2BCBBC8A" w:rsidR="00BE74F9" w:rsidRDefault="00BE74F9" w:rsidP="00BE74F9"/>
    <w:p w14:paraId="420CB2C7" w14:textId="7E3A1122" w:rsidR="00BE74F9" w:rsidRDefault="00BE74F9" w:rsidP="00BE74F9">
      <w:pPr>
        <w:pStyle w:val="Paragraphedeliste"/>
        <w:numPr>
          <w:ilvl w:val="0"/>
          <w:numId w:val="1"/>
        </w:numPr>
      </w:pPr>
      <w:r>
        <w:t>Utilisation des métaux du bloc s pour former des super bases</w:t>
      </w:r>
    </w:p>
    <w:p w14:paraId="14B05179" w14:textId="33BACB44" w:rsidR="00BE74F9" w:rsidRDefault="00BE74F9" w:rsidP="00BE74F9"/>
    <w:p w14:paraId="247CD778" w14:textId="5CF2F586" w:rsidR="00BE74F9" w:rsidRDefault="00BE74F9" w:rsidP="00BE74F9">
      <w:r>
        <w:t xml:space="preserve">D’après l’IUPAC, </w:t>
      </w:r>
      <w:r w:rsidR="00926520">
        <w:t>base de Brönsted</w:t>
      </w:r>
      <w:r>
        <w:t xml:space="preserve"> : </w:t>
      </w:r>
      <w:r w:rsidR="00926520" w:rsidRPr="00926520">
        <w:t>Espèce chimique ou entité moléculaire possédant une paire d'électrons disponibles capables de former une liaison covalente avec un proton</w:t>
      </w:r>
    </w:p>
    <w:p w14:paraId="6CF1A0D6" w14:textId="0CB416AD" w:rsidR="00BE74F9" w:rsidRDefault="00BE74F9" w:rsidP="00BE74F9"/>
    <w:p w14:paraId="73D691BC" w14:textId="6AACA6E4" w:rsidR="00BE74F9" w:rsidRDefault="00926520" w:rsidP="00BE74F9">
      <w:pPr>
        <w:pStyle w:val="Paragraphedeliste"/>
        <w:numPr>
          <w:ilvl w:val="0"/>
          <w:numId w:val="3"/>
        </w:numPr>
      </w:pPr>
      <w:r>
        <w:t>Les alkyles de lithium</w:t>
      </w:r>
    </w:p>
    <w:p w14:paraId="1FAFA84D" w14:textId="30D8679E" w:rsidR="0037617D" w:rsidRDefault="0037617D" w:rsidP="0037617D"/>
    <w:p w14:paraId="790BE379" w14:textId="54DC3651" w:rsidR="0037617D" w:rsidRDefault="00926520" w:rsidP="0037617D">
      <w:r>
        <w:t xml:space="preserve">Superbase : </w:t>
      </w:r>
      <w:r w:rsidR="0037617D">
        <w:t>Bases avec un pKa&gt;20 (IUPAC)</w:t>
      </w:r>
    </w:p>
    <w:p w14:paraId="7DA089C8" w14:textId="12D2B95E" w:rsidR="0037617D" w:rsidRDefault="0037617D" w:rsidP="0037617D"/>
    <w:p w14:paraId="391DFA6E" w14:textId="2C010F49" w:rsidR="0037617D" w:rsidRDefault="0037617D" w:rsidP="0037617D">
      <w:r>
        <w:t xml:space="preserve">Diapo : pKa de couple A/B usuel </w:t>
      </w:r>
    </w:p>
    <w:p w14:paraId="331F8E56" w14:textId="2B76E398" w:rsidR="0037617D" w:rsidRDefault="0037617D" w:rsidP="0037617D">
      <w:r>
        <w:t>(</w:t>
      </w:r>
      <w:r w:rsidR="00926520">
        <w:t>Alcanes</w:t>
      </w:r>
      <w:r>
        <w:t xml:space="preserve"> pka 50)</w:t>
      </w:r>
    </w:p>
    <w:p w14:paraId="360DAC02" w14:textId="458C86B1" w:rsidR="0037617D" w:rsidRDefault="0037617D" w:rsidP="0037617D"/>
    <w:p w14:paraId="3B181675" w14:textId="1D0BF2EC" w:rsidR="0037617D" w:rsidRDefault="0037617D" w:rsidP="0037617D">
      <w:r>
        <w:t>Exemple du Bu</w:t>
      </w:r>
      <w:r w:rsidR="007A2714">
        <w:t>Li</w:t>
      </w:r>
      <w:r>
        <w:t xml:space="preserve"> </w:t>
      </w:r>
    </w:p>
    <w:p w14:paraId="0B6F2122" w14:textId="0CE004C4" w:rsidR="0037617D" w:rsidRDefault="0011167D" w:rsidP="0037617D">
      <w:r>
        <w:rPr>
          <w:noProof/>
        </w:rPr>
        <w:drawing>
          <wp:inline distT="0" distB="0" distL="0" distR="0" wp14:anchorId="09238EA0" wp14:editId="19052255">
            <wp:extent cx="5151899" cy="834993"/>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8" cstate="print">
                      <a:extLst>
                        <a:ext uri="{28A0092B-C50C-407E-A947-70E740481C1C}">
                          <a14:useLocalDpi xmlns:a14="http://schemas.microsoft.com/office/drawing/2010/main" val="0"/>
                        </a:ext>
                      </a:extLst>
                    </a:blip>
                    <a:srcRect l="2392" t="29339" r="8084" b="59779"/>
                    <a:stretch/>
                  </pic:blipFill>
                  <pic:spPr bwMode="auto">
                    <a:xfrm>
                      <a:off x="0" y="0"/>
                      <a:ext cx="5153845" cy="835308"/>
                    </a:xfrm>
                    <a:prstGeom prst="rect">
                      <a:avLst/>
                    </a:prstGeom>
                    <a:ln>
                      <a:noFill/>
                    </a:ln>
                    <a:extLst>
                      <a:ext uri="{53640926-AAD7-44D8-BBD7-CCE9431645EC}">
                        <a14:shadowObscured xmlns:a14="http://schemas.microsoft.com/office/drawing/2010/main"/>
                      </a:ext>
                    </a:extLst>
                  </pic:spPr>
                </pic:pic>
              </a:graphicData>
            </a:graphic>
          </wp:inline>
        </w:drawing>
      </w:r>
    </w:p>
    <w:p w14:paraId="6CBC4493" w14:textId="7502DCA2" w:rsidR="007A2714" w:rsidRDefault="007A2714" w:rsidP="0037617D">
      <w:r>
        <w:t xml:space="preserve">On pourrait maintenant se dire qu’on peut utiliser le BuLi pour toutes les réactions puisqu’il déprotonne tout. </w:t>
      </w:r>
    </w:p>
    <w:p w14:paraId="09D7372E" w14:textId="77777777" w:rsidR="0011167D" w:rsidRDefault="0011167D" w:rsidP="0037617D"/>
    <w:p w14:paraId="50D51527" w14:textId="67B512F6" w:rsidR="007A2714" w:rsidRDefault="007A2714" w:rsidP="0037617D">
      <w:r>
        <w:t xml:space="preserve">Mais il ressemble quand même bcp au RMgX </w:t>
      </w:r>
      <w:r>
        <w:sym w:font="Wingdings" w:char="F0E0"/>
      </w:r>
      <w:r>
        <w:t xml:space="preserve"> il est aussi nucléophile.</w:t>
      </w:r>
    </w:p>
    <w:p w14:paraId="28A55763" w14:textId="72E1048D" w:rsidR="007A2714" w:rsidRDefault="007A2714" w:rsidP="0037617D">
      <w:r>
        <w:t>Cela peut poser problème car le BuLi peut attaquer les sites électrophiles. Réactions parasites.</w:t>
      </w:r>
    </w:p>
    <w:p w14:paraId="3D787894" w14:textId="32D2D666" w:rsidR="007A2714" w:rsidRDefault="007A2714" w:rsidP="0037617D">
      <w:r>
        <w:sym w:font="Wingdings" w:char="F0E0"/>
      </w:r>
      <w:r>
        <w:t xml:space="preserve"> il faut trouver une base non nucléophile.</w:t>
      </w:r>
    </w:p>
    <w:p w14:paraId="6C3DB8AB" w14:textId="3DE4A481" w:rsidR="007A2714" w:rsidRDefault="007A2714" w:rsidP="007A2714"/>
    <w:p w14:paraId="7F157897" w14:textId="59ECF766" w:rsidR="0011167D" w:rsidRDefault="0011167D" w:rsidP="0011167D">
      <w:pPr>
        <w:pStyle w:val="Paragraphedeliste"/>
        <w:numPr>
          <w:ilvl w:val="0"/>
          <w:numId w:val="3"/>
        </w:numPr>
      </w:pPr>
      <w:r>
        <w:t xml:space="preserve">Les amidures </w:t>
      </w:r>
    </w:p>
    <w:p w14:paraId="72DBF618" w14:textId="77777777" w:rsidR="0011167D" w:rsidRDefault="0011167D" w:rsidP="0011167D"/>
    <w:p w14:paraId="15794B89" w14:textId="537CEE6D" w:rsidR="007A2714" w:rsidRDefault="007A2714" w:rsidP="007A2714">
      <w:r>
        <w:t xml:space="preserve">On chercher donc une base avec un pKa très élevé mais non nucléophile. Pour cela, on peut encombrer beaucoup la base pour qu’elle ne puisse pas attaquer le site électrophile. </w:t>
      </w:r>
    </w:p>
    <w:p w14:paraId="7AD3AE46" w14:textId="25D1BC1A" w:rsidR="007A2714" w:rsidRDefault="007A2714" w:rsidP="007A2714"/>
    <w:p w14:paraId="7A29F0E8" w14:textId="1C67E944" w:rsidR="007A2714" w:rsidRDefault="007A2714" w:rsidP="007A2714">
      <w:r>
        <w:t xml:space="preserve">Le couple Amine/Amidure : pKa </w:t>
      </w:r>
      <w:r>
        <w:rPr>
          <w:rFonts w:ascii="Symbol" w:hAnsi="Symbol"/>
        </w:rPr>
        <w:t></w:t>
      </w:r>
      <w:r>
        <w:t xml:space="preserve">35. Base très forte mais si on l’encombre beaucoup on ne sera plus embêté. </w:t>
      </w:r>
    </w:p>
    <w:p w14:paraId="596C9E02" w14:textId="36F6976E" w:rsidR="007A2714" w:rsidRDefault="007A2714" w:rsidP="007A2714"/>
    <w:p w14:paraId="0337E98F" w14:textId="1307D5F0" w:rsidR="007A2714" w:rsidRDefault="007A2714" w:rsidP="007A2714">
      <w:r>
        <w:t>Par exemple diisopropylamine</w:t>
      </w:r>
    </w:p>
    <w:p w14:paraId="31EE1D7A" w14:textId="343A7BD5" w:rsidR="007A2714" w:rsidRDefault="0011167D" w:rsidP="007A2714">
      <w:r>
        <w:rPr>
          <w:noProof/>
        </w:rPr>
        <w:lastRenderedPageBreak/>
        <w:drawing>
          <wp:inline distT="0" distB="0" distL="0" distR="0" wp14:anchorId="42AD7A23" wp14:editId="644DF2FD">
            <wp:extent cx="4955131" cy="942915"/>
            <wp:effectExtent l="0" t="0" r="0" b="0"/>
            <wp:docPr id="5" name="Image 5"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intérieur&#10;&#10;Description générée automatiquement"/>
                    <pic:cNvPicPr/>
                  </pic:nvPicPr>
                  <pic:blipFill rotWithShape="1">
                    <a:blip r:embed="rId9" cstate="print">
                      <a:extLst>
                        <a:ext uri="{28A0092B-C50C-407E-A947-70E740481C1C}">
                          <a14:useLocalDpi xmlns:a14="http://schemas.microsoft.com/office/drawing/2010/main" val="0"/>
                        </a:ext>
                      </a:extLst>
                    </a:blip>
                    <a:srcRect l="3760" t="34973" r="10101" b="52734"/>
                    <a:stretch/>
                  </pic:blipFill>
                  <pic:spPr bwMode="auto">
                    <a:xfrm>
                      <a:off x="0" y="0"/>
                      <a:ext cx="4958939" cy="943640"/>
                    </a:xfrm>
                    <a:prstGeom prst="rect">
                      <a:avLst/>
                    </a:prstGeom>
                    <a:ln>
                      <a:noFill/>
                    </a:ln>
                    <a:extLst>
                      <a:ext uri="{53640926-AAD7-44D8-BBD7-CCE9431645EC}">
                        <a14:shadowObscured xmlns:a14="http://schemas.microsoft.com/office/drawing/2010/main"/>
                      </a:ext>
                    </a:extLst>
                  </pic:spPr>
                </pic:pic>
              </a:graphicData>
            </a:graphic>
          </wp:inline>
        </w:drawing>
      </w:r>
    </w:p>
    <w:p w14:paraId="0BA0C68F" w14:textId="2EA71A81" w:rsidR="007A2714" w:rsidRDefault="007A2714" w:rsidP="007A2714">
      <w:r>
        <w:t xml:space="preserve">Pas de site électrophile donc pas de risque à utiliser le BuLi </w:t>
      </w:r>
    </w:p>
    <w:p w14:paraId="5BB087D3" w14:textId="1E579600" w:rsidR="007A2714" w:rsidRDefault="007A2714" w:rsidP="007A2714"/>
    <w:p w14:paraId="21224A81" w14:textId="2E447A51" w:rsidR="007A2714" w:rsidRDefault="009D713E" w:rsidP="007A2714">
      <w:r>
        <w:t xml:space="preserve">Formation d’énolate </w:t>
      </w:r>
    </w:p>
    <w:p w14:paraId="14154886" w14:textId="56792E67" w:rsidR="009D713E" w:rsidRDefault="009D713E" w:rsidP="007A2714">
      <w:r>
        <w:t xml:space="preserve">Réaction plus complexe sans risque </w:t>
      </w:r>
      <w:r w:rsidR="0011167D">
        <w:t xml:space="preserve">de réactions parasites </w:t>
      </w:r>
    </w:p>
    <w:p w14:paraId="01F5F6DE" w14:textId="77777777" w:rsidR="0011167D" w:rsidRDefault="0011167D" w:rsidP="007A2714"/>
    <w:p w14:paraId="6146C676" w14:textId="5C4DBFF6" w:rsidR="0011167D" w:rsidRDefault="0011167D" w:rsidP="007A2714">
      <w:r>
        <w:rPr>
          <w:noProof/>
        </w:rPr>
        <w:drawing>
          <wp:inline distT="0" distB="0" distL="0" distR="0" wp14:anchorId="2DCA2FF0" wp14:editId="1F6CD7EB">
            <wp:extent cx="4454013" cy="903605"/>
            <wp:effectExtent l="0" t="0" r="3810" b="0"/>
            <wp:docPr id="6" name="Image 6"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intérieur&#10;&#10;Description générée automatiquement"/>
                    <pic:cNvPicPr/>
                  </pic:nvPicPr>
                  <pic:blipFill rotWithShape="1">
                    <a:blip r:embed="rId10" cstate="print">
                      <a:extLst>
                        <a:ext uri="{28A0092B-C50C-407E-A947-70E740481C1C}">
                          <a14:useLocalDpi xmlns:a14="http://schemas.microsoft.com/office/drawing/2010/main" val="0"/>
                        </a:ext>
                      </a:extLst>
                    </a:blip>
                    <a:srcRect l="7348" t="36128" r="15241" b="52093"/>
                    <a:stretch/>
                  </pic:blipFill>
                  <pic:spPr bwMode="auto">
                    <a:xfrm>
                      <a:off x="0" y="0"/>
                      <a:ext cx="4456473" cy="904104"/>
                    </a:xfrm>
                    <a:prstGeom prst="rect">
                      <a:avLst/>
                    </a:prstGeom>
                    <a:ln>
                      <a:noFill/>
                    </a:ln>
                    <a:extLst>
                      <a:ext uri="{53640926-AAD7-44D8-BBD7-CCE9431645EC}">
                        <a14:shadowObscured xmlns:a14="http://schemas.microsoft.com/office/drawing/2010/main"/>
                      </a:ext>
                    </a:extLst>
                  </pic:spPr>
                </pic:pic>
              </a:graphicData>
            </a:graphic>
          </wp:inline>
        </w:drawing>
      </w:r>
    </w:p>
    <w:p w14:paraId="446C708A" w14:textId="77777777" w:rsidR="0011167D" w:rsidRDefault="0011167D" w:rsidP="007A2714"/>
    <w:p w14:paraId="1C2BE90D" w14:textId="344B363C" w:rsidR="009D713E" w:rsidRDefault="009D713E" w:rsidP="007A2714">
      <w:r>
        <w:t>(Montrer qu’avec BuLi c</w:t>
      </w:r>
      <w:r w:rsidR="0011167D">
        <w:t>e n’</w:t>
      </w:r>
      <w:r>
        <w:t xml:space="preserve">est pas bon) </w:t>
      </w:r>
    </w:p>
    <w:p w14:paraId="7ADD5DF0" w14:textId="1969C82F" w:rsidR="0011167D" w:rsidRDefault="0011167D" w:rsidP="007A2714"/>
    <w:p w14:paraId="0A3180A1" w14:textId="7B3F1C87" w:rsidR="0011167D" w:rsidRDefault="0011167D" w:rsidP="007A2714">
      <w:r>
        <w:rPr>
          <w:noProof/>
        </w:rPr>
        <w:drawing>
          <wp:inline distT="0" distB="0" distL="0" distR="0" wp14:anchorId="3F366AEB" wp14:editId="292C77F2">
            <wp:extent cx="4512454" cy="2752090"/>
            <wp:effectExtent l="0" t="0" r="0" b="3810"/>
            <wp:docPr id="7" name="Image 7"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tableau blanc&#10;&#10;Description générée automatiquement"/>
                    <pic:cNvPicPr/>
                  </pic:nvPicPr>
                  <pic:blipFill rotWithShape="1">
                    <a:blip r:embed="rId11" cstate="print">
                      <a:extLst>
                        <a:ext uri="{28A0092B-C50C-407E-A947-70E740481C1C}">
                          <a14:useLocalDpi xmlns:a14="http://schemas.microsoft.com/office/drawing/2010/main" val="0"/>
                        </a:ext>
                      </a:extLst>
                    </a:blip>
                    <a:srcRect l="7689" t="10120" r="13905" b="54015"/>
                    <a:stretch/>
                  </pic:blipFill>
                  <pic:spPr bwMode="auto">
                    <a:xfrm>
                      <a:off x="0" y="0"/>
                      <a:ext cx="4513835" cy="2752932"/>
                    </a:xfrm>
                    <a:prstGeom prst="rect">
                      <a:avLst/>
                    </a:prstGeom>
                    <a:ln>
                      <a:noFill/>
                    </a:ln>
                    <a:extLst>
                      <a:ext uri="{53640926-AAD7-44D8-BBD7-CCE9431645EC}">
                        <a14:shadowObscured xmlns:a14="http://schemas.microsoft.com/office/drawing/2010/main"/>
                      </a:ext>
                    </a:extLst>
                  </pic:spPr>
                </pic:pic>
              </a:graphicData>
            </a:graphic>
          </wp:inline>
        </w:drawing>
      </w:r>
    </w:p>
    <w:p w14:paraId="6E2B0D37" w14:textId="04A6D937" w:rsidR="009D713E" w:rsidRDefault="009D713E" w:rsidP="007A2714"/>
    <w:p w14:paraId="0FE7CB8E" w14:textId="7C96B115" w:rsidR="009D713E" w:rsidRDefault="009D713E" w:rsidP="007A2714">
      <w:r>
        <w:t xml:space="preserve">En existe-t-il d’autres ? </w:t>
      </w:r>
    </w:p>
    <w:p w14:paraId="3C146665" w14:textId="77777777" w:rsidR="0011167D" w:rsidRDefault="0011167D" w:rsidP="007A2714"/>
    <w:p w14:paraId="31B5B39B" w14:textId="6E12BEF6" w:rsidR="0011167D" w:rsidRDefault="0011167D" w:rsidP="0011167D">
      <w:pPr>
        <w:pStyle w:val="Paragraphedeliste"/>
        <w:numPr>
          <w:ilvl w:val="0"/>
          <w:numId w:val="2"/>
        </w:numPr>
      </w:pPr>
      <w:r>
        <w:t xml:space="preserve">Les hydrures </w:t>
      </w:r>
    </w:p>
    <w:p w14:paraId="1EC4BD16" w14:textId="77777777" w:rsidR="0011167D" w:rsidRDefault="0011167D" w:rsidP="0011167D"/>
    <w:p w14:paraId="00378DB9" w14:textId="2A0234F0" w:rsidR="009D713E" w:rsidRDefault="009D713E" w:rsidP="007A2714">
      <w:pPr>
        <w:rPr>
          <w:rFonts w:ascii="Symbol" w:hAnsi="Symbol" w:hint="eastAsia"/>
        </w:rPr>
      </w:pPr>
      <w:r>
        <w:t>H</w:t>
      </w:r>
      <w:r w:rsidR="004F0459">
        <w:t>2/H-</w:t>
      </w:r>
      <w:r>
        <w:t> : pKa</w:t>
      </w:r>
      <w:r>
        <w:rPr>
          <w:rFonts w:ascii="Symbol" w:hAnsi="Symbol"/>
        </w:rPr>
        <w:t xml:space="preserve">=36 </w:t>
      </w:r>
    </w:p>
    <w:p w14:paraId="3FA9B049" w14:textId="0630F5B1" w:rsidR="009D713E" w:rsidRDefault="009D713E" w:rsidP="007A2714"/>
    <w:p w14:paraId="1F4E4C3D" w14:textId="7B8F9C56" w:rsidR="004F0459" w:rsidRDefault="004F0459" w:rsidP="007A2714">
      <w:r>
        <w:t xml:space="preserve">KH ou NaH </w:t>
      </w:r>
      <w:r>
        <w:sym w:font="Wingdings" w:char="F0E0"/>
      </w:r>
      <w:r>
        <w:t xml:space="preserve"> EN(H)=2,20, EN(Na)=0,93, EN(K)=0,82 </w:t>
      </w:r>
      <w:r>
        <w:sym w:font="Wingdings" w:char="F0E0"/>
      </w:r>
      <w:r>
        <w:t xml:space="preserve"> EN(H)&gt;&gt; </w:t>
      </w:r>
    </w:p>
    <w:p w14:paraId="4F6D9B5C" w14:textId="4A872CF1" w:rsidR="004F0459" w:rsidRDefault="004F0459" w:rsidP="007A2714">
      <w:r>
        <w:t xml:space="preserve">Nous formons donc bien un hydrure. </w:t>
      </w:r>
    </w:p>
    <w:p w14:paraId="3ED3E501" w14:textId="0DE993D1" w:rsidR="004F0459" w:rsidRDefault="004F0459" w:rsidP="007A2714">
      <w:r>
        <w:t xml:space="preserve">Peu de risques d’attaques nucléophiles car NaH est un mauvais donneur d’hydrure. </w:t>
      </w:r>
    </w:p>
    <w:p w14:paraId="6197D1FB" w14:textId="39AF4DF2" w:rsidR="004F0459" w:rsidRDefault="004F0459" w:rsidP="007A2714"/>
    <w:p w14:paraId="154DFE1B" w14:textId="4ABF204A" w:rsidR="004F0459" w:rsidRDefault="004F0459" w:rsidP="007A2714">
      <w:r>
        <w:t>Si le temps exemple sur Oléfination de Peterson</w:t>
      </w:r>
    </w:p>
    <w:p w14:paraId="2B5BB8AF" w14:textId="78C8CB44" w:rsidR="0011167D" w:rsidRDefault="0011167D" w:rsidP="007A2714"/>
    <w:p w14:paraId="4A2AEAA9" w14:textId="2E014E43" w:rsidR="0011167D" w:rsidRDefault="00AA0381" w:rsidP="007A2714">
      <w:hyperlink r:id="rId12" w:anchor="peterson" w:history="1">
        <w:r w:rsidR="0011167D" w:rsidRPr="004E4048">
          <w:rPr>
            <w:rStyle w:val="Lienhypertexte"/>
          </w:rPr>
          <w:t>https://www.faidherbe.org/site/cours/dupuis/carbod.htm#peterson</w:t>
        </w:r>
      </w:hyperlink>
      <w:r w:rsidR="0011167D">
        <w:t xml:space="preserve"> </w:t>
      </w:r>
    </w:p>
    <w:p w14:paraId="0324214F" w14:textId="77777777" w:rsidR="0011167D" w:rsidRDefault="0011167D" w:rsidP="007A2714"/>
    <w:p w14:paraId="0EC91153" w14:textId="2A734BB5" w:rsidR="004F0459" w:rsidRDefault="004F0459" w:rsidP="007A2714">
      <w:r>
        <w:lastRenderedPageBreak/>
        <w:t xml:space="preserve">CONCLUSION </w:t>
      </w:r>
    </w:p>
    <w:p w14:paraId="242C2051" w14:textId="4BE09ACB" w:rsidR="004F0459" w:rsidRDefault="004F0459" w:rsidP="007A2714"/>
    <w:p w14:paraId="0AF4056B" w14:textId="67306C3F" w:rsidR="00AE1022" w:rsidRDefault="00AE1022" w:rsidP="007A2714">
      <w:r>
        <w:t>Cf dia</w:t>
      </w:r>
      <w:r w:rsidR="004F0459">
        <w:t xml:space="preserve">po </w:t>
      </w:r>
    </w:p>
    <w:p w14:paraId="47B5976F" w14:textId="1C7F6268" w:rsidR="00AE1022" w:rsidRDefault="00AE1022" w:rsidP="007A2714"/>
    <w:p w14:paraId="5DEEE487" w14:textId="30C20A73" w:rsidR="00AE1022" w:rsidRDefault="00AE1022" w:rsidP="007A2714"/>
    <w:p w14:paraId="1F17BDD6" w14:textId="59EEC08F" w:rsidR="00AE1022" w:rsidRDefault="00AE1022" w:rsidP="007A2714">
      <w:pPr>
        <w:rPr>
          <w:i/>
          <w:iCs/>
        </w:rPr>
      </w:pPr>
      <w:r w:rsidRPr="00AE1022">
        <w:rPr>
          <w:i/>
          <w:iCs/>
        </w:rPr>
        <w:t>Questions posées</w:t>
      </w:r>
    </w:p>
    <w:p w14:paraId="375E0E62" w14:textId="2E5A96AD" w:rsidR="00AE1022" w:rsidRDefault="00AE1022" w:rsidP="007A2714"/>
    <w:p w14:paraId="77068EE4" w14:textId="38C915DD" w:rsidR="00AE1022" w:rsidRDefault="00AE1022" w:rsidP="007A2714">
      <w:r>
        <w:t xml:space="preserve">Identifier clairement le bloc s et par quels atomes il est constitué : Alcalins et Alcalino-Terreux (Dont H et He) </w:t>
      </w:r>
    </w:p>
    <w:p w14:paraId="15589156" w14:textId="034DD4E5" w:rsidR="00AE1022" w:rsidRDefault="00AE1022" w:rsidP="007A2714">
      <w:r>
        <w:t xml:space="preserve">Pourquoi bloc s : électrons de valence sur les sous couches s </w:t>
      </w:r>
    </w:p>
    <w:p w14:paraId="5BED03CC" w14:textId="2EB78234" w:rsidR="00AE1022" w:rsidRDefault="00AE1022" w:rsidP="007A2714"/>
    <w:p w14:paraId="47EADC34" w14:textId="77777777" w:rsidR="00AE1022" w:rsidRDefault="00AE1022" w:rsidP="007A2714">
      <w:r>
        <w:t xml:space="preserve">Pourquoi bloc s d et p uniquement ? il existe aussi le bloc f. Pas mentionné à l’oral car on ne l’utilise pas en synthèse organique. </w:t>
      </w:r>
    </w:p>
    <w:p w14:paraId="027CBFFB" w14:textId="77777777" w:rsidR="00AE1022" w:rsidRDefault="00AE1022" w:rsidP="007A2714"/>
    <w:p w14:paraId="4341E7FD" w14:textId="00009267" w:rsidR="00AE1022" w:rsidRDefault="00AE1022" w:rsidP="007A2714">
      <w:r>
        <w:t>Pourquoi avoir présenté l’umpolung ? C’est ce qu’il se passe dans la synthèse du réactif de Grignard. Pas lors de l’addition sur le carbonyle</w:t>
      </w:r>
    </w:p>
    <w:p w14:paraId="730651E6" w14:textId="30FD3A88" w:rsidR="00AE1022" w:rsidRDefault="00AE1022" w:rsidP="007A2714"/>
    <w:p w14:paraId="7DBB4753" w14:textId="0310E15B" w:rsidR="00AE1022" w:rsidRDefault="00AE1022" w:rsidP="007A2714">
      <w:r>
        <w:t xml:space="preserve">Le Mg s’intercale entre le carbone et le Br ? c’est une addition oxydante </w:t>
      </w:r>
      <w:r>
        <w:sym w:font="Wingdings" w:char="F0E0"/>
      </w:r>
      <w:r>
        <w:t xml:space="preserve"> on le prouve avec les degrés d’oxydations. do(Mg)=0 </w:t>
      </w:r>
      <w:r>
        <w:sym w:font="Wingdings" w:char="F0E0"/>
      </w:r>
      <w:r>
        <w:t xml:space="preserve"> do(Mg)=+2 </w:t>
      </w:r>
    </w:p>
    <w:p w14:paraId="39A2140F" w14:textId="19E85F8B" w:rsidR="00AE1022" w:rsidRDefault="00AE1022" w:rsidP="007A2714"/>
    <w:p w14:paraId="02A604AF" w14:textId="56DBDCEC" w:rsidR="00AE1022" w:rsidRDefault="002E2298" w:rsidP="007A2714">
      <w:r>
        <w:t xml:space="preserve">Substrat pour déprotonner très bien avec le BuLi </w:t>
      </w:r>
      <w:r>
        <w:sym w:font="Wingdings" w:char="F0E0"/>
      </w:r>
      <w:r>
        <w:t xml:space="preserve">  Amine (exemple donné déjà pour former le LDA) </w:t>
      </w:r>
    </w:p>
    <w:p w14:paraId="5E2413A9" w14:textId="152FE7F2" w:rsidR="00AE1022" w:rsidRDefault="00AE1022" w:rsidP="007A2714"/>
    <w:p w14:paraId="69E1FB0A" w14:textId="7A5F63F9" w:rsidR="002E2298" w:rsidRDefault="002E2298" w:rsidP="007A2714">
      <w:r>
        <w:t xml:space="preserve">Est-ce forcément un équilibre ?? </w:t>
      </w:r>
      <w:r>
        <w:sym w:font="Wingdings" w:char="F0E0"/>
      </w:r>
      <w:r>
        <w:t xml:space="preserve"> Non différentielle de pKa de 15 + Butane gazeux </w:t>
      </w:r>
    </w:p>
    <w:p w14:paraId="388B505A" w14:textId="40ACA162" w:rsidR="002E2298" w:rsidRDefault="002E2298" w:rsidP="007A2714">
      <w:r>
        <w:t xml:space="preserve">Avantages d’alkyle lithium ? </w:t>
      </w:r>
      <w:r>
        <w:sym w:font="Wingdings" w:char="F0E0"/>
      </w:r>
      <w:r>
        <w:t xml:space="preserve"> On forme un gaz donc on déplace l’équilibre + </w:t>
      </w:r>
      <w:r w:rsidR="000D7093">
        <w:t>économie d’atomes</w:t>
      </w:r>
    </w:p>
    <w:p w14:paraId="39B7F848" w14:textId="61BCA72A" w:rsidR="000D7093" w:rsidRDefault="000D7093" w:rsidP="007A2714"/>
    <w:p w14:paraId="1D65DB43" w14:textId="0FC32C60" w:rsidR="000D7093" w:rsidRDefault="000D7093" w:rsidP="007A2714">
      <w:r>
        <w:t xml:space="preserve">Régiosélectivité pour l’énolate ? </w:t>
      </w:r>
      <w:r>
        <w:sym w:font="Wingdings" w:char="F0E0"/>
      </w:r>
      <w:r>
        <w:t xml:space="preserve"> CT // CC avec LDA </w:t>
      </w:r>
      <w:r>
        <w:sym w:font="Wingdings" w:char="F0E0"/>
      </w:r>
      <w:r>
        <w:t xml:space="preserve"> CC </w:t>
      </w:r>
    </w:p>
    <w:p w14:paraId="4D8A25E8" w14:textId="47DD169D" w:rsidR="000D7093" w:rsidRDefault="000D7093" w:rsidP="007A2714"/>
    <w:p w14:paraId="07B95D01" w14:textId="5E9500D9" w:rsidR="000D7093" w:rsidRDefault="000D7093" w:rsidP="007A2714">
      <w:r>
        <w:t xml:space="preserve">(Préciser les conditions expérimentales pour dire si on est en CC ou CT) </w:t>
      </w:r>
    </w:p>
    <w:p w14:paraId="213B9BEF" w14:textId="06D9EB48" w:rsidR="000D7093" w:rsidRDefault="000D7093" w:rsidP="007A2714"/>
    <w:p w14:paraId="7123D942" w14:textId="58480B38" w:rsidR="000D7093" w:rsidRDefault="000D7093" w:rsidP="007A2714">
      <w:r>
        <w:t xml:space="preserve">Comment augmenter la réactivité des alkyles lithium ? </w:t>
      </w:r>
      <w:r>
        <w:sym w:font="Wingdings" w:char="F0E0"/>
      </w:r>
      <w:r>
        <w:t xml:space="preserve"> Ils sont sous formes d’agrégats donc il faudrait casser les agrégats et coordiner les Li. Par exemple HMPT ou THF qui chélate le lithium </w:t>
      </w:r>
    </w:p>
    <w:p w14:paraId="5EE35130" w14:textId="51AE8337" w:rsidR="000D7093" w:rsidRDefault="000D7093" w:rsidP="007A2714"/>
    <w:p w14:paraId="2EECBA96" w14:textId="4ABECBA8" w:rsidR="000D7093" w:rsidRDefault="000D7093" w:rsidP="007A2714"/>
    <w:p w14:paraId="0BF68A05" w14:textId="77777777" w:rsidR="000D7093" w:rsidRDefault="000D7093" w:rsidP="007A2714">
      <w:r>
        <w:t xml:space="preserve">Il n’y a pas un problème en excluant les amidures des super bases ? </w:t>
      </w:r>
    </w:p>
    <w:p w14:paraId="5EB6471E" w14:textId="77777777" w:rsidR="000D7093" w:rsidRDefault="000D7093" w:rsidP="007A2714">
      <w:r>
        <w:t xml:space="preserve">Nouveau plan : </w:t>
      </w:r>
    </w:p>
    <w:p w14:paraId="1497CA98" w14:textId="578A2662" w:rsidR="000D7093" w:rsidRDefault="000D7093" w:rsidP="000D7093">
      <w:pPr>
        <w:pStyle w:val="Paragraphedeliste"/>
        <w:numPr>
          <w:ilvl w:val="0"/>
          <w:numId w:val="4"/>
        </w:numPr>
      </w:pPr>
      <w:r>
        <w:t xml:space="preserve"> Les alkyles de lithium </w:t>
      </w:r>
    </w:p>
    <w:p w14:paraId="262A92AB" w14:textId="4378BDBD" w:rsidR="000D7093" w:rsidRDefault="000D7093" w:rsidP="000D7093">
      <w:pPr>
        <w:pStyle w:val="Paragraphedeliste"/>
        <w:numPr>
          <w:ilvl w:val="0"/>
          <w:numId w:val="4"/>
        </w:numPr>
      </w:pPr>
      <w:r>
        <w:t xml:space="preserve">Les amidures </w:t>
      </w:r>
    </w:p>
    <w:p w14:paraId="3D3305A7" w14:textId="43EEEF81" w:rsidR="000D7093" w:rsidRDefault="000D7093" w:rsidP="000D7093">
      <w:pPr>
        <w:pStyle w:val="Paragraphedeliste"/>
        <w:numPr>
          <w:ilvl w:val="0"/>
          <w:numId w:val="4"/>
        </w:numPr>
      </w:pPr>
      <w:r>
        <w:t>Les hydrures</w:t>
      </w:r>
    </w:p>
    <w:p w14:paraId="37794F96" w14:textId="2B821E6E" w:rsidR="000D7093" w:rsidRDefault="000D7093" w:rsidP="000D7093"/>
    <w:p w14:paraId="39D634E8" w14:textId="7D08CD03" w:rsidR="000D7093" w:rsidRDefault="000D7093" w:rsidP="000D7093">
      <w:r>
        <w:t xml:space="preserve">Comment les pKa sont-ils déterminés ? </w:t>
      </w:r>
      <w:r w:rsidR="00CC6F83">
        <w:t xml:space="preserve">(pour ceux &gt;14) </w:t>
      </w:r>
      <w:r w:rsidR="00CC6F83">
        <w:sym w:font="Wingdings" w:char="F0E0"/>
      </w:r>
      <w:r w:rsidR="00CC6F83">
        <w:t xml:space="preserve"> de manière empirique en testant différentes réactions </w:t>
      </w:r>
    </w:p>
    <w:p w14:paraId="3E9434B3" w14:textId="56B6998F" w:rsidR="00CC6F83" w:rsidRDefault="00CC6F83" w:rsidP="000D7093"/>
    <w:p w14:paraId="362DD752" w14:textId="7B610EE4" w:rsidR="00CC6F83" w:rsidRDefault="00CC6F83" w:rsidP="000D7093">
      <w:r>
        <w:t xml:space="preserve">Sources et justifications ? </w:t>
      </w:r>
    </w:p>
    <w:p w14:paraId="558539B0" w14:textId="53719C60" w:rsidR="00CC6F83" w:rsidRDefault="00CC6F83" w:rsidP="000D7093">
      <w:r>
        <w:sym w:font="Wingdings" w:char="F0E0"/>
      </w:r>
      <w:r>
        <w:t xml:space="preserve"> Gold book de l’IUPAC pour les définitions </w:t>
      </w:r>
    </w:p>
    <w:p w14:paraId="4888E485" w14:textId="55ADFA3A" w:rsidR="00CC6F83" w:rsidRDefault="00CC6F83" w:rsidP="000D7093">
      <w:r>
        <w:lastRenderedPageBreak/>
        <w:sym w:font="Wingdings" w:char="F0E0"/>
      </w:r>
      <w:r>
        <w:t xml:space="preserve"> Pour les images les sources sont écrites </w:t>
      </w:r>
    </w:p>
    <w:p w14:paraId="4ED22D02" w14:textId="50D2E462" w:rsidR="00CC6F83" w:rsidRDefault="00CC6F83" w:rsidP="000D7093">
      <w:r>
        <w:sym w:font="Wingdings" w:char="F0E0"/>
      </w:r>
      <w:r>
        <w:t xml:space="preserve"> Connaissances pour le plan </w:t>
      </w:r>
    </w:p>
    <w:p w14:paraId="4F2BDE3F" w14:textId="60F9E8EE" w:rsidR="00CC6F83" w:rsidRDefault="00CC6F83" w:rsidP="000D7093"/>
    <w:p w14:paraId="6E69EEB1" w14:textId="22CB8584" w:rsidR="00CC6F83" w:rsidRDefault="00CC6F83" w:rsidP="000D7093">
      <w:r>
        <w:t xml:space="preserve">Autres plans ? </w:t>
      </w:r>
    </w:p>
    <w:p w14:paraId="5A51CC55" w14:textId="73C74408" w:rsidR="00CC6F83" w:rsidRDefault="00CC6F83" w:rsidP="000D7093">
      <w:r>
        <w:sym w:font="Wingdings" w:char="F0E0"/>
      </w:r>
      <w:r>
        <w:t xml:space="preserve"> Choix du métal alcalin en contre ions pour l’énolate (O-alkylation / C-alkylation) </w:t>
      </w:r>
    </w:p>
    <w:p w14:paraId="3E89E96F" w14:textId="4BCD0AFC" w:rsidR="00101EF6" w:rsidRDefault="00101EF6" w:rsidP="000D7093"/>
    <w:p w14:paraId="142B4037" w14:textId="5A4B2936" w:rsidR="00101EF6" w:rsidRDefault="00101EF6" w:rsidP="000D7093"/>
    <w:p w14:paraId="1078F568" w14:textId="00A454CA" w:rsidR="00101EF6" w:rsidRDefault="00101EF6" w:rsidP="000D7093">
      <w:r>
        <w:t xml:space="preserve">Quel cours avant et quel cours après ? </w:t>
      </w:r>
    </w:p>
    <w:p w14:paraId="3B5575F7" w14:textId="3236D164" w:rsidR="00101EF6" w:rsidRDefault="00101EF6" w:rsidP="000D7093">
      <w:r>
        <w:sym w:font="Wingdings" w:char="F0E0"/>
      </w:r>
      <w:r>
        <w:t xml:space="preserve"> Après : Chimie des énolates </w:t>
      </w:r>
    </w:p>
    <w:p w14:paraId="40D47099" w14:textId="31890623" w:rsidR="00101EF6" w:rsidRDefault="00101EF6" w:rsidP="000D7093">
      <w:r>
        <w:sym w:font="Wingdings" w:char="F0E0"/>
      </w:r>
      <w:r>
        <w:t xml:space="preserve"> Avant : Cours très tôt en L2. 1</w:t>
      </w:r>
      <w:r w:rsidRPr="00101EF6">
        <w:rPr>
          <w:vertAlign w:val="superscript"/>
        </w:rPr>
        <w:t>er</w:t>
      </w:r>
      <w:r>
        <w:t xml:space="preserve"> cours du semestre </w:t>
      </w:r>
    </w:p>
    <w:p w14:paraId="70BD3F19" w14:textId="272A8421" w:rsidR="00101EF6" w:rsidRDefault="00101EF6" w:rsidP="000D7093"/>
    <w:p w14:paraId="251BA05C" w14:textId="3505A1A1" w:rsidR="00101EF6" w:rsidRDefault="00101EF6" w:rsidP="000D7093">
      <w:r>
        <w:t xml:space="preserve">TP sur RMgX ok mais du coup NaH ? non car dangereux, il s’enflamme à l’air. </w:t>
      </w:r>
    </w:p>
    <w:p w14:paraId="625F1548" w14:textId="34165B28" w:rsidR="00101EF6" w:rsidRDefault="00101EF6" w:rsidP="000D7093">
      <w:r>
        <w:t xml:space="preserve">Et BuLi ? </w:t>
      </w:r>
    </w:p>
    <w:p w14:paraId="58B3D3D0" w14:textId="05D1BAF1" w:rsidR="00101EF6" w:rsidRDefault="00101EF6" w:rsidP="000D7093"/>
    <w:p w14:paraId="59FD6400" w14:textId="5CA28207" w:rsidR="00101EF6" w:rsidRDefault="00101EF6" w:rsidP="000D7093">
      <w:r>
        <w:t xml:space="preserve">TP sur le réactif de Grignard : Synthèse importante. Si le grignard ne démarre pas : chauffer légèrement (puis prévoir cristallisoir glace), capsule de diiode </w:t>
      </w:r>
      <w:r w:rsidR="00384A54">
        <w:t>réagit le Mg° (il passe à travers la couche d’oxyde) et fait éclater la couche d’oxyde, réaction assez exothermique</w:t>
      </w:r>
    </w:p>
    <w:p w14:paraId="1BF8C30D" w14:textId="315F788E" w:rsidR="00101EF6" w:rsidRDefault="00101EF6" w:rsidP="000D7093"/>
    <w:p w14:paraId="36A0A738" w14:textId="2879B078" w:rsidR="00101EF6" w:rsidRDefault="00101EF6" w:rsidP="000D7093">
      <w:r>
        <w:t xml:space="preserve">D’un point de vue sécurité ? </w:t>
      </w:r>
      <w:r>
        <w:sym w:font="Wingdings" w:char="F0E0"/>
      </w:r>
      <w:r>
        <w:t xml:space="preserve"> </w:t>
      </w:r>
      <w:r w:rsidR="00384A54">
        <w:t>B</w:t>
      </w:r>
      <w:r>
        <w:t>ien responsabiliser les étudiants</w:t>
      </w:r>
    </w:p>
    <w:p w14:paraId="6621D302" w14:textId="6D0F6AC4" w:rsidR="00101EF6" w:rsidRDefault="00101EF6" w:rsidP="000D7093">
      <w:r>
        <w:t xml:space="preserve">Cristallisoir d’eau froide </w:t>
      </w:r>
    </w:p>
    <w:p w14:paraId="037FC264" w14:textId="1238A664" w:rsidR="00101EF6" w:rsidRDefault="00101EF6" w:rsidP="000D7093">
      <w:r>
        <w:t xml:space="preserve">EPI </w:t>
      </w:r>
    </w:p>
    <w:p w14:paraId="22540E5D" w14:textId="0DB7DCEE" w:rsidR="00101EF6" w:rsidRDefault="00101EF6" w:rsidP="000D7093"/>
    <w:p w14:paraId="61A35373" w14:textId="711F3B1F" w:rsidR="00101EF6" w:rsidRDefault="00101EF6" w:rsidP="000D7093">
      <w:r>
        <w:t xml:space="preserve">Prix de la manip : Mg bon marché et les halogénoalcanes pas trop cher </w:t>
      </w:r>
    </w:p>
    <w:p w14:paraId="1E2FDD97" w14:textId="168AA08B" w:rsidR="00101EF6" w:rsidRDefault="00101EF6" w:rsidP="000D7093">
      <w:r>
        <w:t xml:space="preserve">Environnement : Briefing sur les poubelles : bac de récup approprié </w:t>
      </w:r>
    </w:p>
    <w:p w14:paraId="7D1600D9" w14:textId="0B48C443" w:rsidR="00101EF6" w:rsidRDefault="00101EF6" w:rsidP="000D7093">
      <w:r>
        <w:t xml:space="preserve">On en fait quoi du magnésien après ? </w:t>
      </w:r>
      <w:r>
        <w:sym w:font="Wingdings" w:char="F0E0"/>
      </w:r>
      <w:r>
        <w:t xml:space="preserve"> Addition nucléophile </w:t>
      </w:r>
      <w:r w:rsidR="00E34058">
        <w:t xml:space="preserve">sur une cétone </w:t>
      </w:r>
    </w:p>
    <w:p w14:paraId="019DEB00" w14:textId="10AA07F5" w:rsidR="00E34058" w:rsidRDefault="00E34058" w:rsidP="000D7093">
      <w:r>
        <w:t xml:space="preserve">Suivant le temps du TP </w:t>
      </w:r>
    </w:p>
    <w:p w14:paraId="6600018B" w14:textId="21ADDA99" w:rsidR="00E34058" w:rsidRDefault="00E34058" w:rsidP="000D7093">
      <w:r>
        <w:t xml:space="preserve">Pourquoi </w:t>
      </w:r>
      <w:r w:rsidR="009470DF">
        <w:t xml:space="preserve">pas </w:t>
      </w:r>
      <w:r>
        <w:t>conserver le magnésien et l’utiliser la semaine suivante </w:t>
      </w:r>
    </w:p>
    <w:p w14:paraId="25A7E7AA" w14:textId="368CE8BE" w:rsidR="009470DF" w:rsidRDefault="009470DF" w:rsidP="000D7093">
      <w:r>
        <w:t>Faire couler la cétone doucement sur le magnésien</w:t>
      </w:r>
    </w:p>
    <w:p w14:paraId="254E57F3" w14:textId="4990C81D" w:rsidR="00E34058" w:rsidRDefault="00E34058" w:rsidP="000D7093"/>
    <w:p w14:paraId="5259DB46" w14:textId="3E323B00" w:rsidR="00E34058" w:rsidRDefault="00E34058" w:rsidP="000D7093">
      <w:r>
        <w:t xml:space="preserve">Points à retenir fondamentaux ? </w:t>
      </w:r>
    </w:p>
    <w:p w14:paraId="280E4A0A" w14:textId="40920A78" w:rsidR="00E34058" w:rsidRDefault="00E34058" w:rsidP="000D7093">
      <w:r>
        <w:t xml:space="preserve">Électronégativité très faible </w:t>
      </w:r>
      <w:r>
        <w:sym w:font="Wingdings" w:char="F0E0"/>
      </w:r>
      <w:r>
        <w:t xml:space="preserve"> rend le carbone nucléophile </w:t>
      </w:r>
    </w:p>
    <w:p w14:paraId="3DA87303" w14:textId="48BC4CD7" w:rsidR="00E34058" w:rsidRDefault="00E34058" w:rsidP="000D7093">
      <w:r>
        <w:t xml:space="preserve">Réflexion sur les bases et choix judicieux de celle-ci </w:t>
      </w:r>
    </w:p>
    <w:p w14:paraId="7ADCA866" w14:textId="7E353827" w:rsidR="00E34058" w:rsidRDefault="00E34058" w:rsidP="000D7093"/>
    <w:p w14:paraId="5AB82DF9" w14:textId="66C88265" w:rsidR="00E34058" w:rsidRDefault="00E34058" w:rsidP="000D7093"/>
    <w:p w14:paraId="762B4B8F" w14:textId="0184366B" w:rsidR="00D06A45" w:rsidRDefault="00D06A45" w:rsidP="000D7093">
      <w:r>
        <w:t xml:space="preserve">Choix pédagogique différent du cours magistral ? </w:t>
      </w:r>
    </w:p>
    <w:p w14:paraId="48284631" w14:textId="24303129" w:rsidR="00D06A45" w:rsidRDefault="00D06A45" w:rsidP="000D7093">
      <w:r>
        <w:t xml:space="preserve">Les faire réfléchir eux-mêmes en fournissant une liste des pKa </w:t>
      </w:r>
    </w:p>
    <w:p w14:paraId="67DABBEC" w14:textId="4D683842" w:rsidR="00D06A45" w:rsidRDefault="00D06A45" w:rsidP="000D7093"/>
    <w:p w14:paraId="3243088E" w14:textId="05E9935C" w:rsidR="00D06A45" w:rsidRDefault="00D06A45" w:rsidP="000D7093">
      <w:r>
        <w:t>NaH mauvais donneur d’hydrure pourquoi ? Par exemple, NaBH4 est u</w:t>
      </w:r>
      <w:r w:rsidR="00B760FC">
        <w:t>n</w:t>
      </w:r>
      <w:r>
        <w:t xml:space="preserve"> bon donneur et NaBH3(OH) est un meilleur donneur d’hydrure </w:t>
      </w:r>
      <w:r>
        <w:sym w:font="Wingdings" w:char="F0E0"/>
      </w:r>
      <w:r>
        <w:t xml:space="preserve"> la réaction est + polarisée </w:t>
      </w:r>
    </w:p>
    <w:p w14:paraId="6DF8B697" w14:textId="77777777" w:rsidR="00D06A45" w:rsidRDefault="00D06A45" w:rsidP="000D7093"/>
    <w:p w14:paraId="23FDBED6" w14:textId="6BC7E067" w:rsidR="00D06A45" w:rsidRDefault="00D06A45" w:rsidP="000D7093">
      <w:r>
        <w:t xml:space="preserve">A quoi ça ressemble ? Poudre grise </w:t>
      </w:r>
    </w:p>
    <w:p w14:paraId="4F9455DC" w14:textId="572D61C8" w:rsidR="00D06A45" w:rsidRDefault="00D06A45" w:rsidP="000D7093">
      <w:r>
        <w:t xml:space="preserve">Comment on évite que ça prenne l’eau ? Dans l’huile minérale </w:t>
      </w:r>
    </w:p>
    <w:p w14:paraId="030D28AD" w14:textId="2ADE215B" w:rsidR="00D06A45" w:rsidRDefault="00D06A45" w:rsidP="000D7093"/>
    <w:p w14:paraId="26B275DB" w14:textId="79E27A88" w:rsidR="00D06A45" w:rsidRDefault="00D06A45" w:rsidP="000D7093">
      <w:r>
        <w:t xml:space="preserve">Quel type de réactivité pour le magnésium ?  Redox, réactivité radicalaire </w:t>
      </w:r>
    </w:p>
    <w:p w14:paraId="6D74E240" w14:textId="743A24AD" w:rsidR="00D06A45" w:rsidRDefault="00D06A45" w:rsidP="000D7093"/>
    <w:p w14:paraId="14ABFFF7" w14:textId="77777777" w:rsidR="00384A54" w:rsidRPr="00384A54" w:rsidRDefault="00384A54" w:rsidP="000D7093">
      <w:pPr>
        <w:rPr>
          <w:i/>
          <w:iCs/>
        </w:rPr>
      </w:pPr>
    </w:p>
    <w:sectPr w:rsidR="00384A54" w:rsidRPr="00384A54" w:rsidSect="00853F19">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AF71F3"/>
    <w:multiLevelType w:val="hybridMultilevel"/>
    <w:tmpl w:val="A6D6F8BE"/>
    <w:lvl w:ilvl="0" w:tplc="74F07AA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5F8E18C6"/>
    <w:multiLevelType w:val="hybridMultilevel"/>
    <w:tmpl w:val="E0443472"/>
    <w:lvl w:ilvl="0" w:tplc="960AA22C">
      <w:start w:val="2"/>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5803E5B"/>
    <w:multiLevelType w:val="hybridMultilevel"/>
    <w:tmpl w:val="DDC2FD8A"/>
    <w:lvl w:ilvl="0" w:tplc="0804FD24">
      <w:start w:val="1"/>
      <w:numFmt w:val="upperRoman"/>
      <w:lvlText w:val="%1)"/>
      <w:lvlJc w:val="left"/>
      <w:pPr>
        <w:ind w:left="1080" w:hanging="72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6241920"/>
    <w:multiLevelType w:val="hybridMultilevel"/>
    <w:tmpl w:val="93A49BD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CF9"/>
    <w:rsid w:val="00091AB0"/>
    <w:rsid w:val="000D7093"/>
    <w:rsid w:val="00101EF6"/>
    <w:rsid w:val="0011167D"/>
    <w:rsid w:val="001A2400"/>
    <w:rsid w:val="001C627D"/>
    <w:rsid w:val="00297A9E"/>
    <w:rsid w:val="002C0897"/>
    <w:rsid w:val="002E2298"/>
    <w:rsid w:val="002E33BA"/>
    <w:rsid w:val="00316F72"/>
    <w:rsid w:val="0037617D"/>
    <w:rsid w:val="00384A54"/>
    <w:rsid w:val="0039772D"/>
    <w:rsid w:val="004F0459"/>
    <w:rsid w:val="00521717"/>
    <w:rsid w:val="00557CF9"/>
    <w:rsid w:val="0057738E"/>
    <w:rsid w:val="005E1906"/>
    <w:rsid w:val="006A0799"/>
    <w:rsid w:val="00760FBC"/>
    <w:rsid w:val="007A0002"/>
    <w:rsid w:val="007A2714"/>
    <w:rsid w:val="007D200B"/>
    <w:rsid w:val="007D698E"/>
    <w:rsid w:val="007E0DF6"/>
    <w:rsid w:val="00853F19"/>
    <w:rsid w:val="00926520"/>
    <w:rsid w:val="00945E30"/>
    <w:rsid w:val="009470DF"/>
    <w:rsid w:val="0097696A"/>
    <w:rsid w:val="009D713E"/>
    <w:rsid w:val="009E02AD"/>
    <w:rsid w:val="00AA0381"/>
    <w:rsid w:val="00AE1022"/>
    <w:rsid w:val="00B65055"/>
    <w:rsid w:val="00B760FC"/>
    <w:rsid w:val="00BE74F9"/>
    <w:rsid w:val="00C96B10"/>
    <w:rsid w:val="00CC4B51"/>
    <w:rsid w:val="00CC6F83"/>
    <w:rsid w:val="00CD1DFD"/>
    <w:rsid w:val="00D06A45"/>
    <w:rsid w:val="00E34058"/>
    <w:rsid w:val="00EA73B4"/>
    <w:rsid w:val="00F7718F"/>
    <w:rsid w:val="00FC50EC"/>
    <w:rsid w:val="00FC523F"/>
  </w:rsids>
  <m:mathPr>
    <m:mathFont m:val="Cambria Math"/>
    <m:brkBin m:val="before"/>
    <m:brkBinSub m:val="--"/>
    <m:smallFrac m:val="0"/>
    <m:dispDef/>
    <m:lMargin m:val="0"/>
    <m:rMargin m:val="0"/>
    <m:defJc m:val="centerGroup"/>
    <m:wrapIndent m:val="1440"/>
    <m:intLim m:val="subSup"/>
    <m:naryLim m:val="undOvr"/>
  </m:mathPr>
  <w:themeFontLang w:val="fr-FR"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160FD6B3"/>
  <w15:chartTrackingRefBased/>
  <w15:docId w15:val="{5E9A5D72-719A-E648-8FBD-F30A03C93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D698E"/>
    <w:pPr>
      <w:ind w:left="720"/>
      <w:contextualSpacing/>
    </w:pPr>
  </w:style>
  <w:style w:type="character" w:styleId="Lienhypertexte">
    <w:name w:val="Hyperlink"/>
    <w:basedOn w:val="Policepardfaut"/>
    <w:uiPriority w:val="99"/>
    <w:unhideWhenUsed/>
    <w:rsid w:val="0011167D"/>
    <w:rPr>
      <w:color w:val="0563C1" w:themeColor="hyperlink"/>
      <w:u w:val="single"/>
    </w:rPr>
  </w:style>
  <w:style w:type="character" w:styleId="Mentionnonrsolue">
    <w:name w:val="Unresolved Mention"/>
    <w:basedOn w:val="Policepardfaut"/>
    <w:uiPriority w:val="99"/>
    <w:semiHidden/>
    <w:unhideWhenUsed/>
    <w:rsid w:val="001116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www.faidherbe.org/site/cours/dupuis/carbod.ht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6</Pages>
  <Words>1195</Words>
  <Characters>6574</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Brunel</dc:creator>
  <cp:keywords/>
  <dc:description/>
  <cp:lastModifiedBy>Lisa Brunel</cp:lastModifiedBy>
  <cp:revision>4</cp:revision>
  <dcterms:created xsi:type="dcterms:W3CDTF">2021-03-29T15:50:00Z</dcterms:created>
  <dcterms:modified xsi:type="dcterms:W3CDTF">2021-03-30T19:52:00Z</dcterms:modified>
</cp:coreProperties>
</file>